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12" w:rsidRPr="009D60EA" w:rsidRDefault="00DD6CC7" w:rsidP="00AE3A12">
      <w:pPr>
        <w:jc w:val="center"/>
        <w:rPr>
          <w:b/>
          <w:sz w:val="32"/>
          <w:szCs w:val="32"/>
          <w:u w:val="single"/>
        </w:rPr>
      </w:pPr>
      <w:r>
        <w:rPr>
          <w:b/>
          <w:sz w:val="32"/>
          <w:szCs w:val="32"/>
          <w:u w:val="single"/>
        </w:rPr>
        <w:t>Oxfordshire I</w:t>
      </w:r>
      <w:r w:rsidR="00586CFF">
        <w:rPr>
          <w:b/>
          <w:sz w:val="32"/>
          <w:szCs w:val="32"/>
          <w:u w:val="single"/>
        </w:rPr>
        <w:t>nfrastructure Strategy (OXIS) Progress Report</w:t>
      </w:r>
      <w:r w:rsidR="00FD348F">
        <w:rPr>
          <w:b/>
          <w:sz w:val="32"/>
          <w:szCs w:val="32"/>
          <w:u w:val="single"/>
        </w:rPr>
        <w:t xml:space="preserve"> </w:t>
      </w:r>
    </w:p>
    <w:p w:rsidR="00AE3A12" w:rsidRDefault="00AE3A12" w:rsidP="00AE3A12"/>
    <w:p w:rsidR="002B489D" w:rsidRPr="00ED5BD4" w:rsidRDefault="002B489D" w:rsidP="00ED5BD4">
      <w:pPr>
        <w:rPr>
          <w:b/>
        </w:rPr>
      </w:pPr>
      <w:r w:rsidRPr="00ED5BD4">
        <w:rPr>
          <w:b/>
        </w:rPr>
        <w:t>Report Purpose</w:t>
      </w:r>
    </w:p>
    <w:p w:rsidR="009232D3" w:rsidRDefault="009232D3" w:rsidP="00AE3A12">
      <w:pPr>
        <w:rPr>
          <w:b/>
        </w:rPr>
      </w:pPr>
    </w:p>
    <w:p w:rsidR="009232D3" w:rsidRPr="009232D3" w:rsidRDefault="009232D3" w:rsidP="009653B2">
      <w:pPr>
        <w:pStyle w:val="ListParagraph"/>
        <w:numPr>
          <w:ilvl w:val="0"/>
          <w:numId w:val="21"/>
        </w:numPr>
      </w:pPr>
      <w:r w:rsidRPr="009232D3">
        <w:t xml:space="preserve">At the Growth Board </w:t>
      </w:r>
      <w:r w:rsidR="004850BD" w:rsidRPr="009232D3">
        <w:t xml:space="preserve">in </w:t>
      </w:r>
      <w:r w:rsidR="00586CFF">
        <w:t>May</w:t>
      </w:r>
      <w:r w:rsidRPr="009232D3">
        <w:t xml:space="preserve"> 201</w:t>
      </w:r>
      <w:r w:rsidR="00586CFF">
        <w:t>6</w:t>
      </w:r>
      <w:r w:rsidR="00ED5BD4">
        <w:t>, t</w:t>
      </w:r>
      <w:r w:rsidRPr="009232D3">
        <w:t xml:space="preserve">he Board </w:t>
      </w:r>
      <w:r w:rsidR="00586CFF">
        <w:t>approved the commissioning of an Oxfordshire Infrastructure Strategy (OXIS)</w:t>
      </w:r>
      <w:r w:rsidRPr="009232D3">
        <w:t>.</w:t>
      </w:r>
    </w:p>
    <w:p w:rsidR="009232D3" w:rsidRPr="009232D3" w:rsidRDefault="009232D3" w:rsidP="009232D3"/>
    <w:p w:rsidR="00586CFF" w:rsidRDefault="00FD348F" w:rsidP="009653B2">
      <w:pPr>
        <w:pStyle w:val="ListParagraph"/>
        <w:numPr>
          <w:ilvl w:val="0"/>
          <w:numId w:val="21"/>
        </w:numPr>
      </w:pPr>
      <w:r>
        <w:t>Th</w:t>
      </w:r>
      <w:r w:rsidR="00586CFF">
        <w:t>is repo</w:t>
      </w:r>
      <w:r w:rsidR="00D1159B">
        <w:t>rt</w:t>
      </w:r>
      <w:r w:rsidR="007C3A04">
        <w:t>,</w:t>
      </w:r>
      <w:r w:rsidR="00D1159B">
        <w:t xml:space="preserve"> for information updates the B</w:t>
      </w:r>
      <w:r w:rsidR="00586CFF">
        <w:t>oard with progress with this project</w:t>
      </w:r>
    </w:p>
    <w:p w:rsidR="00586CFF" w:rsidRDefault="00586CFF" w:rsidP="00586CFF">
      <w:pPr>
        <w:pStyle w:val="ListParagraph"/>
      </w:pPr>
    </w:p>
    <w:p w:rsidR="002B489D" w:rsidRPr="00ED5BD4" w:rsidRDefault="002B489D" w:rsidP="00ED5BD4">
      <w:pPr>
        <w:rPr>
          <w:b/>
        </w:rPr>
      </w:pPr>
      <w:r w:rsidRPr="00ED5BD4">
        <w:rPr>
          <w:b/>
        </w:rPr>
        <w:t>Recommendation</w:t>
      </w:r>
    </w:p>
    <w:p w:rsidR="002B489D" w:rsidRPr="00ED5BD4" w:rsidRDefault="00ED5BD4" w:rsidP="00AE3A12">
      <w:pPr>
        <w:rPr>
          <w:i/>
        </w:rPr>
      </w:pPr>
      <w:r w:rsidRPr="00ED5BD4">
        <w:rPr>
          <w:i/>
        </w:rPr>
        <w:t xml:space="preserve">  </w:t>
      </w:r>
    </w:p>
    <w:p w:rsidR="00497B15" w:rsidRDefault="00ED5BD4" w:rsidP="00497B15">
      <w:pPr>
        <w:rPr>
          <w:i/>
        </w:rPr>
      </w:pPr>
      <w:r w:rsidRPr="00497B15">
        <w:rPr>
          <w:i/>
        </w:rPr>
        <w:t>That the Growth Board</w:t>
      </w:r>
      <w:r w:rsidR="00497B15">
        <w:rPr>
          <w:i/>
        </w:rPr>
        <w:t>:</w:t>
      </w:r>
    </w:p>
    <w:p w:rsidR="00497B15" w:rsidRPr="00497B15" w:rsidRDefault="00ED5BD4" w:rsidP="00497B15">
      <w:pPr>
        <w:rPr>
          <w:i/>
        </w:rPr>
      </w:pPr>
      <w:r w:rsidRPr="00497B15">
        <w:rPr>
          <w:i/>
        </w:rPr>
        <w:t xml:space="preserve"> </w:t>
      </w:r>
    </w:p>
    <w:p w:rsidR="00ED5BD4" w:rsidRPr="00497B15" w:rsidRDefault="00497B15" w:rsidP="00497B15">
      <w:pPr>
        <w:pStyle w:val="ListParagraph"/>
        <w:numPr>
          <w:ilvl w:val="0"/>
          <w:numId w:val="20"/>
        </w:numPr>
        <w:rPr>
          <w:i/>
        </w:rPr>
      </w:pPr>
      <w:r>
        <w:rPr>
          <w:i/>
        </w:rPr>
        <w:t>N</w:t>
      </w:r>
      <w:r w:rsidR="00586CFF" w:rsidRPr="00497B15">
        <w:rPr>
          <w:i/>
        </w:rPr>
        <w:t>ote</w:t>
      </w:r>
      <w:r>
        <w:rPr>
          <w:i/>
        </w:rPr>
        <w:t>s</w:t>
      </w:r>
      <w:r w:rsidR="00586CFF" w:rsidRPr="00497B15">
        <w:rPr>
          <w:i/>
        </w:rPr>
        <w:t xml:space="preserve"> progress </w:t>
      </w:r>
      <w:r w:rsidR="00D27B9F" w:rsidRPr="00497B15">
        <w:rPr>
          <w:i/>
        </w:rPr>
        <w:t>with OXIS.</w:t>
      </w:r>
    </w:p>
    <w:p w:rsidR="007302F7" w:rsidRDefault="007302F7" w:rsidP="00AE3A12">
      <w:pPr>
        <w:rPr>
          <w:i/>
        </w:rPr>
      </w:pPr>
    </w:p>
    <w:p w:rsidR="007302F7" w:rsidRPr="00497B15" w:rsidRDefault="00497B15" w:rsidP="00497B15">
      <w:pPr>
        <w:pStyle w:val="ListParagraph"/>
        <w:numPr>
          <w:ilvl w:val="0"/>
          <w:numId w:val="20"/>
        </w:numPr>
        <w:rPr>
          <w:i/>
        </w:rPr>
      </w:pPr>
      <w:r>
        <w:rPr>
          <w:i/>
        </w:rPr>
        <w:t>A</w:t>
      </w:r>
      <w:r w:rsidRPr="00497B15">
        <w:rPr>
          <w:i/>
        </w:rPr>
        <w:t>pproves</w:t>
      </w:r>
      <w:r w:rsidR="007302F7" w:rsidRPr="00497B15">
        <w:rPr>
          <w:i/>
        </w:rPr>
        <w:t xml:space="preserve"> a supplementary </w:t>
      </w:r>
      <w:r w:rsidRPr="00497B15">
        <w:rPr>
          <w:i/>
        </w:rPr>
        <w:t>budget allocation of up to £</w:t>
      </w:r>
      <w:r>
        <w:rPr>
          <w:i/>
        </w:rPr>
        <w:t>19,5</w:t>
      </w:r>
      <w:r w:rsidRPr="00497B15">
        <w:rPr>
          <w:i/>
        </w:rPr>
        <w:t>00 to cover the additional costs of OXIS and authorise EOG to engage with the consultants to finalise the additional costs within that cap.</w:t>
      </w:r>
    </w:p>
    <w:p w:rsidR="002B489D" w:rsidRPr="002B489D" w:rsidRDefault="002B489D" w:rsidP="00AE3A12">
      <w:pPr>
        <w:rPr>
          <w:b/>
        </w:rPr>
      </w:pPr>
    </w:p>
    <w:p w:rsidR="002B489D" w:rsidRPr="00ED5BD4" w:rsidRDefault="002B489D" w:rsidP="00ED5BD4">
      <w:pPr>
        <w:rPr>
          <w:b/>
        </w:rPr>
      </w:pPr>
      <w:r w:rsidRPr="00ED5BD4">
        <w:rPr>
          <w:b/>
        </w:rPr>
        <w:t>Background</w:t>
      </w:r>
    </w:p>
    <w:p w:rsidR="009232D3" w:rsidRDefault="009232D3" w:rsidP="009232D3"/>
    <w:p w:rsidR="00D27B9F" w:rsidRDefault="009653B2" w:rsidP="009653B2">
      <w:pPr>
        <w:pStyle w:val="ListParagraph"/>
        <w:numPr>
          <w:ilvl w:val="0"/>
          <w:numId w:val="21"/>
        </w:numPr>
      </w:pPr>
      <w:r>
        <w:t>A</w:t>
      </w:r>
      <w:r w:rsidR="004F46E4">
        <w:t>t the Growth</w:t>
      </w:r>
      <w:r w:rsidR="009232D3">
        <w:t xml:space="preserve"> Board </w:t>
      </w:r>
      <w:r w:rsidR="004F46E4">
        <w:t xml:space="preserve">in </w:t>
      </w:r>
      <w:r w:rsidR="00586CFF">
        <w:t>May 2016</w:t>
      </w:r>
      <w:r w:rsidR="004F46E4">
        <w:t>,</w:t>
      </w:r>
      <w:r w:rsidR="009232D3">
        <w:t xml:space="preserve"> </w:t>
      </w:r>
      <w:r w:rsidR="004F46E4">
        <w:t>t</w:t>
      </w:r>
      <w:r w:rsidR="009232D3">
        <w:t xml:space="preserve">he Board </w:t>
      </w:r>
      <w:r w:rsidR="00586CFF">
        <w:t xml:space="preserve">received a report </w:t>
      </w:r>
      <w:r w:rsidR="00D27B9F">
        <w:t>proposing that they commission a</w:t>
      </w:r>
      <w:r w:rsidR="00AF6FE8">
        <w:t>n</w:t>
      </w:r>
      <w:r w:rsidR="00D27B9F">
        <w:t xml:space="preserve"> Oxfordshire Infrastructure </w:t>
      </w:r>
      <w:r w:rsidR="00BC2749">
        <w:t>S</w:t>
      </w:r>
      <w:r w:rsidR="00D27B9F">
        <w:t>trategy or OXIS.</w:t>
      </w:r>
    </w:p>
    <w:p w:rsidR="00D27B9F" w:rsidRDefault="00D27B9F" w:rsidP="00D27B9F">
      <w:pPr>
        <w:pStyle w:val="ListParagraph"/>
      </w:pPr>
    </w:p>
    <w:p w:rsidR="00D27B9F" w:rsidRDefault="00D27B9F" w:rsidP="009653B2">
      <w:pPr>
        <w:pStyle w:val="ListParagraph"/>
        <w:numPr>
          <w:ilvl w:val="0"/>
          <w:numId w:val="21"/>
        </w:numPr>
      </w:pPr>
      <w:r>
        <w:t>The report set out the advantages of developing such a strategy as a supporting document for Local Plan</w:t>
      </w:r>
      <w:r w:rsidR="00D26A9C">
        <w:t>s</w:t>
      </w:r>
      <w:r>
        <w:t xml:space="preserve">, a collation and summation of growth and infrastructure decisions taken and a county wide base-line from which new growth </w:t>
      </w:r>
      <w:r w:rsidR="00D26A9C">
        <w:t xml:space="preserve">and related infrastructure </w:t>
      </w:r>
      <w:r>
        <w:t>decisions could be based.</w:t>
      </w:r>
    </w:p>
    <w:p w:rsidR="00D27B9F" w:rsidRDefault="00D27B9F" w:rsidP="00D27B9F">
      <w:pPr>
        <w:pStyle w:val="ListParagraph"/>
      </w:pPr>
    </w:p>
    <w:p w:rsidR="00D27B9F" w:rsidRDefault="00D27B9F" w:rsidP="009653B2">
      <w:pPr>
        <w:pStyle w:val="ListParagraph"/>
        <w:numPr>
          <w:ilvl w:val="0"/>
          <w:numId w:val="21"/>
        </w:numPr>
      </w:pPr>
      <w:r>
        <w:t>The report also stated that t</w:t>
      </w:r>
      <w:r w:rsidRPr="00D27B9F">
        <w:t xml:space="preserve">he intention </w:t>
      </w:r>
      <w:r>
        <w:t>was</w:t>
      </w:r>
      <w:r w:rsidRPr="00D27B9F">
        <w:t xml:space="preserve"> that </w:t>
      </w:r>
      <w:r w:rsidR="00D26A9C">
        <w:t>OXIS</w:t>
      </w:r>
      <w:r w:rsidRPr="00D27B9F">
        <w:t xml:space="preserve"> should </w:t>
      </w:r>
      <w:r>
        <w:t xml:space="preserve">also </w:t>
      </w:r>
      <w:r w:rsidRPr="00D27B9F">
        <w:t>be designed to be able to fully integrate with the proposed development of sub-national</w:t>
      </w:r>
      <w:r w:rsidR="00AB4B3C">
        <w:t xml:space="preserve">/ regional </w:t>
      </w:r>
      <w:r w:rsidR="00AB4B3C" w:rsidRPr="00D27B9F">
        <w:t>planning</w:t>
      </w:r>
      <w:r w:rsidR="00AB4B3C">
        <w:t xml:space="preserve">. </w:t>
      </w:r>
      <w:r w:rsidRPr="00D27B9F">
        <w:t xml:space="preserve"> The </w:t>
      </w:r>
      <w:r w:rsidR="00D26A9C">
        <w:t xml:space="preserve">intention being </w:t>
      </w:r>
      <w:r w:rsidRPr="00D27B9F">
        <w:t xml:space="preserve">to put Oxfordshire in the best </w:t>
      </w:r>
      <w:r w:rsidR="00D26A9C">
        <w:t xml:space="preserve">possible </w:t>
      </w:r>
      <w:r w:rsidRPr="00D27B9F">
        <w:t>position to ensure that its interests are explicit, up to date</w:t>
      </w:r>
      <w:r w:rsidR="00D26A9C">
        <w:t xml:space="preserve">, </w:t>
      </w:r>
      <w:r w:rsidRPr="00D27B9F">
        <w:t xml:space="preserve">presented in a way that is relevant to that </w:t>
      </w:r>
      <w:r>
        <w:t>sub</w:t>
      </w:r>
      <w:r w:rsidR="00D26A9C">
        <w:t>-national</w:t>
      </w:r>
      <w:r w:rsidR="00AB4B3C">
        <w:t xml:space="preserve">/regional </w:t>
      </w:r>
      <w:r w:rsidR="00D26A9C" w:rsidRPr="00D27B9F">
        <w:t>work</w:t>
      </w:r>
      <w:r w:rsidRPr="00D27B9F">
        <w:t xml:space="preserve"> and with the most potential to influence its outcomes.</w:t>
      </w:r>
    </w:p>
    <w:p w:rsidR="00D27B9F" w:rsidRDefault="00D27B9F" w:rsidP="00D27B9F">
      <w:pPr>
        <w:pStyle w:val="ListParagraph"/>
      </w:pPr>
    </w:p>
    <w:p w:rsidR="00D27B9F" w:rsidRDefault="00D27B9F" w:rsidP="009653B2">
      <w:pPr>
        <w:pStyle w:val="ListParagraph"/>
        <w:numPr>
          <w:ilvl w:val="0"/>
          <w:numId w:val="21"/>
        </w:numPr>
      </w:pPr>
      <w:r>
        <w:t xml:space="preserve">The report also stated that OXIS should be </w:t>
      </w:r>
      <w:r w:rsidR="00D26A9C">
        <w:t>developed</w:t>
      </w:r>
      <w:r>
        <w:t xml:space="preserve"> </w:t>
      </w:r>
      <w:r w:rsidR="00DD6CC7">
        <w:t xml:space="preserve">with </w:t>
      </w:r>
      <w:r>
        <w:t xml:space="preserve">key stakeholders and be the subject of </w:t>
      </w:r>
      <w:r w:rsidR="00BC2749">
        <w:t>public and stakeholder engagement so</w:t>
      </w:r>
      <w:r>
        <w:t xml:space="preserve"> as to ensure wide ownership and understanding.</w:t>
      </w:r>
    </w:p>
    <w:p w:rsidR="00D27B9F" w:rsidRDefault="00D27B9F" w:rsidP="00D27B9F">
      <w:pPr>
        <w:pStyle w:val="ListParagraph"/>
      </w:pPr>
    </w:p>
    <w:p w:rsidR="00D27B9F" w:rsidRDefault="00D27B9F" w:rsidP="00D27B9F">
      <w:pPr>
        <w:rPr>
          <w:b/>
        </w:rPr>
      </w:pPr>
      <w:r w:rsidRPr="00D27B9F">
        <w:rPr>
          <w:b/>
        </w:rPr>
        <w:t>Progress to Date</w:t>
      </w:r>
    </w:p>
    <w:p w:rsidR="00D26A9C" w:rsidRDefault="00D26A9C" w:rsidP="00D27B9F">
      <w:pPr>
        <w:rPr>
          <w:b/>
        </w:rPr>
      </w:pPr>
    </w:p>
    <w:p w:rsidR="00D26A9C" w:rsidRDefault="00D26A9C" w:rsidP="009653B2">
      <w:pPr>
        <w:pStyle w:val="ListParagraph"/>
        <w:numPr>
          <w:ilvl w:val="0"/>
          <w:numId w:val="21"/>
        </w:numPr>
      </w:pPr>
      <w:r>
        <w:t>Following approval of the brief</w:t>
      </w:r>
      <w:r w:rsidR="007C3A04">
        <w:t>,</w:t>
      </w:r>
      <w:r>
        <w:t xml:space="preserve"> the Growth Board Executive Officer Group (EOG) approved the establishment of a partnership </w:t>
      </w:r>
      <w:r w:rsidR="00991021">
        <w:t>Project</w:t>
      </w:r>
      <w:r w:rsidR="00AF6FE8">
        <w:t xml:space="preserve"> Steering Group</w:t>
      </w:r>
      <w:r w:rsidR="00991021">
        <w:t>;</w:t>
      </w:r>
      <w:r w:rsidR="00AF6FE8">
        <w:t xml:space="preserve"> </w:t>
      </w:r>
      <w:r w:rsidR="00991021">
        <w:t xml:space="preserve">a </w:t>
      </w:r>
      <w:r>
        <w:t>task and finish group to oversee the completion of the project</w:t>
      </w:r>
      <w:r w:rsidR="007C3A04">
        <w:t>,</w:t>
      </w:r>
      <w:r>
        <w:t xml:space="preserve"> chaired by the County</w:t>
      </w:r>
      <w:r w:rsidR="00AB4B3C">
        <w:t xml:space="preserve"> </w:t>
      </w:r>
      <w:r w:rsidR="00DD6CC7">
        <w:t xml:space="preserve">Council </w:t>
      </w:r>
      <w:r w:rsidR="00AB4B3C">
        <w:t>as agreed lead authority for the project.</w:t>
      </w:r>
    </w:p>
    <w:p w:rsidR="00D26A9C" w:rsidRDefault="00D26A9C" w:rsidP="00D26A9C">
      <w:pPr>
        <w:pStyle w:val="ListParagraph"/>
      </w:pPr>
    </w:p>
    <w:p w:rsidR="00D26A9C" w:rsidRDefault="00D26A9C" w:rsidP="009653B2">
      <w:pPr>
        <w:pStyle w:val="ListParagraph"/>
        <w:numPr>
          <w:ilvl w:val="0"/>
          <w:numId w:val="21"/>
        </w:numPr>
      </w:pPr>
      <w:r>
        <w:t>A detailed project brief was drawn up and a tender process followed that resulted in the appointment of consultants</w:t>
      </w:r>
      <w:r w:rsidR="00991021">
        <w:t>,</w:t>
      </w:r>
      <w:r>
        <w:t xml:space="preserve"> AECOM to complete the project.</w:t>
      </w:r>
    </w:p>
    <w:p w:rsidR="00D26A9C" w:rsidRDefault="00D26A9C" w:rsidP="00D26A9C">
      <w:pPr>
        <w:pStyle w:val="ListParagraph"/>
      </w:pPr>
    </w:p>
    <w:p w:rsidR="00D26A9C" w:rsidRDefault="00D26A9C" w:rsidP="00A23280">
      <w:pPr>
        <w:pStyle w:val="ListParagraph"/>
        <w:numPr>
          <w:ilvl w:val="0"/>
          <w:numId w:val="21"/>
        </w:numPr>
      </w:pPr>
      <w:r>
        <w:t xml:space="preserve">The project is broadly split into three separate sections, these are </w:t>
      </w:r>
    </w:p>
    <w:p w:rsidR="00D26A9C" w:rsidRDefault="00D26A9C" w:rsidP="00D26A9C"/>
    <w:p w:rsidR="00D26A9C" w:rsidRDefault="00D26A9C" w:rsidP="00A23280">
      <w:pPr>
        <w:pStyle w:val="ListParagraph"/>
        <w:numPr>
          <w:ilvl w:val="0"/>
          <w:numId w:val="17"/>
        </w:numPr>
        <w:ind w:left="1276" w:hanging="567"/>
      </w:pPr>
      <w:r>
        <w:lastRenderedPageBreak/>
        <w:t>A completion of a base line report, called a S</w:t>
      </w:r>
      <w:r w:rsidR="00991021">
        <w:t>tage One</w:t>
      </w:r>
      <w:r>
        <w:t xml:space="preserve"> Report that sets out all the infrastructure proposals, intentions and challenges drawn from across all Growth Board partners and other key stakeholders. This report </w:t>
      </w:r>
      <w:r w:rsidR="008B4A86">
        <w:t xml:space="preserve">was completed in </w:t>
      </w:r>
      <w:r w:rsidR="00B154D3">
        <w:t>April</w:t>
      </w:r>
      <w:r w:rsidR="00AB4B3C">
        <w:t xml:space="preserve"> 2017 and is available on the Growth Board web pages. </w:t>
      </w:r>
      <w:hyperlink r:id="rId8" w:history="1">
        <w:r w:rsidR="00AB4B3C" w:rsidRPr="00F31785">
          <w:rPr>
            <w:rStyle w:val="Hyperlink"/>
          </w:rPr>
          <w:t>https://www.oxfordshire.gov.uk/growthboard</w:t>
        </w:r>
      </w:hyperlink>
    </w:p>
    <w:p w:rsidR="00AB4B3C" w:rsidRDefault="00AB4B3C" w:rsidP="00AB4B3C"/>
    <w:p w:rsidR="00D26A9C" w:rsidRDefault="00D26A9C" w:rsidP="00D26A9C"/>
    <w:p w:rsidR="00D26A9C" w:rsidRDefault="00D26A9C" w:rsidP="00A23280">
      <w:pPr>
        <w:pStyle w:val="ListParagraph"/>
        <w:numPr>
          <w:ilvl w:val="0"/>
          <w:numId w:val="17"/>
        </w:numPr>
        <w:ind w:left="1276" w:hanging="567"/>
      </w:pPr>
      <w:r>
        <w:t xml:space="preserve">A detailed </w:t>
      </w:r>
      <w:r w:rsidR="008B4A86">
        <w:t xml:space="preserve">engagement </w:t>
      </w:r>
      <w:r w:rsidR="00DD6CC7">
        <w:t>process</w:t>
      </w:r>
      <w:r w:rsidR="007C3A04">
        <w:t>,</w:t>
      </w:r>
      <w:r>
        <w:t xml:space="preserve"> to test the information in the report and its assumptions and conclusions. Th</w:t>
      </w:r>
      <w:r w:rsidR="00DD6CC7">
        <w:t>is is</w:t>
      </w:r>
      <w:r w:rsidR="00AB4B3C">
        <w:t xml:space="preserve"> discussed later in this report</w:t>
      </w:r>
      <w:r>
        <w:t>.</w:t>
      </w:r>
    </w:p>
    <w:p w:rsidR="00D26A9C" w:rsidRDefault="00D26A9C" w:rsidP="00D26A9C"/>
    <w:p w:rsidR="00D26A9C" w:rsidRDefault="00D26A9C" w:rsidP="00A23280">
      <w:pPr>
        <w:pStyle w:val="ListParagraph"/>
        <w:numPr>
          <w:ilvl w:val="0"/>
          <w:numId w:val="17"/>
        </w:numPr>
        <w:ind w:left="1276" w:hanging="567"/>
      </w:pPr>
      <w:r>
        <w:t>The comp</w:t>
      </w:r>
      <w:r w:rsidR="004000A9">
        <w:t>letion</w:t>
      </w:r>
      <w:r>
        <w:t xml:space="preserve"> of a final OXIS report </w:t>
      </w:r>
      <w:r w:rsidR="00AB4B3C">
        <w:t>for</w:t>
      </w:r>
      <w:r>
        <w:t xml:space="preserve"> consideration by the Board </w:t>
      </w:r>
      <w:r w:rsidR="00D1159B">
        <w:t xml:space="preserve">in </w:t>
      </w:r>
      <w:r w:rsidR="00AB4B3C">
        <w:t>September</w:t>
      </w:r>
      <w:r w:rsidR="00D1159B">
        <w:t xml:space="preserve"> 2017</w:t>
      </w:r>
      <w:r w:rsidR="00AF6FE8">
        <w:t>.</w:t>
      </w:r>
    </w:p>
    <w:p w:rsidR="007E456C" w:rsidRDefault="007E456C" w:rsidP="007E456C">
      <w:pPr>
        <w:pStyle w:val="ListParagraph"/>
      </w:pPr>
    </w:p>
    <w:p w:rsidR="00D1159B" w:rsidRDefault="008B4A86" w:rsidP="008B4A86">
      <w:pPr>
        <w:rPr>
          <w:b/>
        </w:rPr>
      </w:pPr>
      <w:r>
        <w:rPr>
          <w:b/>
        </w:rPr>
        <w:t xml:space="preserve">Communications and Engagement </w:t>
      </w:r>
    </w:p>
    <w:p w:rsidR="008B4A86" w:rsidRDefault="008B4A86" w:rsidP="008B4A86">
      <w:pPr>
        <w:rPr>
          <w:b/>
        </w:rPr>
      </w:pPr>
    </w:p>
    <w:p w:rsidR="008B4A86" w:rsidRDefault="008B4A86" w:rsidP="00A23280">
      <w:pPr>
        <w:pStyle w:val="ListParagraph"/>
        <w:numPr>
          <w:ilvl w:val="0"/>
          <w:numId w:val="21"/>
        </w:numPr>
      </w:pPr>
      <w:r w:rsidRPr="001420D8">
        <w:t xml:space="preserve">The </w:t>
      </w:r>
      <w:r>
        <w:t xml:space="preserve">Board will recall that a key commitment of the OXIS project was to engage with stakeholders, interested parties and the general public in the </w:t>
      </w:r>
      <w:r w:rsidR="001420D8">
        <w:t>process</w:t>
      </w:r>
      <w:r>
        <w:t xml:space="preserve"> of </w:t>
      </w:r>
      <w:r w:rsidR="001420D8">
        <w:t>finalising</w:t>
      </w:r>
      <w:r>
        <w:t xml:space="preserve"> the report for the </w:t>
      </w:r>
      <w:r w:rsidR="001420D8">
        <w:t>Board</w:t>
      </w:r>
      <w:r>
        <w:t>.</w:t>
      </w:r>
    </w:p>
    <w:p w:rsidR="008B4A86" w:rsidRDefault="008B4A86" w:rsidP="008B4A86"/>
    <w:p w:rsidR="008B4A86" w:rsidRDefault="008B4A86" w:rsidP="00A23280">
      <w:pPr>
        <w:pStyle w:val="ListParagraph"/>
        <w:numPr>
          <w:ilvl w:val="0"/>
          <w:numId w:val="21"/>
        </w:numPr>
      </w:pPr>
      <w:r>
        <w:t xml:space="preserve">Officers have been working on how best to achieve this commitment and have drawn up a brief </w:t>
      </w:r>
      <w:r w:rsidR="001420D8">
        <w:t>communications</w:t>
      </w:r>
      <w:r>
        <w:t xml:space="preserve"> and engagement plan, attached as an appendix to this </w:t>
      </w:r>
      <w:r w:rsidR="001420D8">
        <w:t>report.</w:t>
      </w:r>
    </w:p>
    <w:p w:rsidR="007302F7" w:rsidRDefault="007302F7" w:rsidP="008B4A86"/>
    <w:p w:rsidR="007302F7" w:rsidRDefault="007302F7" w:rsidP="00A23280">
      <w:pPr>
        <w:pStyle w:val="ListParagraph"/>
        <w:numPr>
          <w:ilvl w:val="0"/>
          <w:numId w:val="21"/>
        </w:numPr>
      </w:pPr>
      <w:r>
        <w:t>The plan sets out three methods of future engagement, these are:</w:t>
      </w:r>
    </w:p>
    <w:p w:rsidR="00B154D3" w:rsidRDefault="00B154D3" w:rsidP="00B154D3">
      <w:pPr>
        <w:pStyle w:val="ListParagraph"/>
      </w:pPr>
    </w:p>
    <w:p w:rsidR="00B154D3" w:rsidRPr="00B154D3" w:rsidRDefault="00B154D3" w:rsidP="00B154D3">
      <w:pPr>
        <w:pStyle w:val="ListParagraph"/>
        <w:numPr>
          <w:ilvl w:val="0"/>
          <w:numId w:val="19"/>
        </w:numPr>
        <w:ind w:left="1276" w:hanging="567"/>
      </w:pPr>
      <w:r w:rsidRPr="00B154D3">
        <w:t>For infrastructure providers who have already fed into the preparation of the stage 1 report via attendance at workshops; a mail out with all relevant information inviting comments and informing them of the dates when material will be available online for the public to feedback.</w:t>
      </w:r>
    </w:p>
    <w:p w:rsidR="00B154D3" w:rsidRPr="00B154D3" w:rsidRDefault="00B154D3" w:rsidP="00B154D3">
      <w:pPr>
        <w:pStyle w:val="ListParagraph"/>
      </w:pPr>
    </w:p>
    <w:p w:rsidR="00B154D3" w:rsidRPr="00B154D3" w:rsidRDefault="00B154D3" w:rsidP="00B154D3">
      <w:pPr>
        <w:pStyle w:val="ListParagraph"/>
        <w:numPr>
          <w:ilvl w:val="0"/>
          <w:numId w:val="19"/>
        </w:numPr>
        <w:ind w:left="1276" w:hanging="567"/>
      </w:pPr>
      <w:r w:rsidRPr="00B154D3">
        <w:t xml:space="preserve">For interested parties; the intention of the Project </w:t>
      </w:r>
      <w:r w:rsidR="007C3A04">
        <w:t xml:space="preserve">Steering Group </w:t>
      </w:r>
      <w:r w:rsidRPr="00B154D3">
        <w:t xml:space="preserve">is to host a drop in session to which they will be invited. The session will have information about the project available  to view and officers will attend with the consultants to answer questions and collect comments </w:t>
      </w:r>
    </w:p>
    <w:p w:rsidR="00B154D3" w:rsidRPr="00B154D3" w:rsidRDefault="00B154D3" w:rsidP="00B154D3">
      <w:pPr>
        <w:pStyle w:val="ListParagraph"/>
      </w:pPr>
    </w:p>
    <w:p w:rsidR="00B154D3" w:rsidRPr="00B154D3" w:rsidRDefault="00B154D3" w:rsidP="00B154D3">
      <w:pPr>
        <w:pStyle w:val="ListParagraph"/>
        <w:numPr>
          <w:ilvl w:val="0"/>
          <w:numId w:val="19"/>
        </w:numPr>
        <w:ind w:left="1276" w:hanging="567"/>
      </w:pPr>
      <w:r w:rsidRPr="00B154D3">
        <w:t>For the wider public; a press release and an upload of information onto the Growth Board web pages with an opportunity to comment via a response tab.</w:t>
      </w:r>
    </w:p>
    <w:p w:rsidR="00B154D3" w:rsidRDefault="00B154D3" w:rsidP="00B154D3">
      <w:pPr>
        <w:pStyle w:val="ListParagraph"/>
      </w:pPr>
    </w:p>
    <w:p w:rsidR="007302F7" w:rsidRDefault="007302F7" w:rsidP="008B4A86"/>
    <w:p w:rsidR="007302F7" w:rsidRDefault="007302F7" w:rsidP="00A23280">
      <w:pPr>
        <w:pStyle w:val="ListParagraph"/>
        <w:numPr>
          <w:ilvl w:val="0"/>
          <w:numId w:val="21"/>
        </w:numPr>
      </w:pPr>
      <w:r>
        <w:t xml:space="preserve">The intention </w:t>
      </w:r>
      <w:r w:rsidR="007C3A04">
        <w:t>is that</w:t>
      </w:r>
      <w:r w:rsidR="00497B15">
        <w:t xml:space="preserve"> the engagement will offer an opportunity to share the methodology behind the project and understand any issues and concerns before the strategy is finalised.</w:t>
      </w:r>
    </w:p>
    <w:p w:rsidR="00497B15" w:rsidRDefault="00497B15" w:rsidP="007302F7"/>
    <w:p w:rsidR="00A14B62" w:rsidRDefault="00A14B62" w:rsidP="007302F7"/>
    <w:p w:rsidR="00A14B62" w:rsidRDefault="00A14B62" w:rsidP="007302F7"/>
    <w:p w:rsidR="00A14B62" w:rsidRDefault="00A14B62" w:rsidP="007302F7"/>
    <w:p w:rsidR="00A14B62" w:rsidRDefault="00A14B62" w:rsidP="007302F7"/>
    <w:p w:rsidR="007E456C" w:rsidRPr="00A23280" w:rsidRDefault="007E456C" w:rsidP="00A23280">
      <w:pPr>
        <w:rPr>
          <w:b/>
        </w:rPr>
      </w:pPr>
      <w:r w:rsidRPr="00A23280">
        <w:rPr>
          <w:b/>
        </w:rPr>
        <w:t>Next steps</w:t>
      </w:r>
    </w:p>
    <w:p w:rsidR="00497B15" w:rsidRDefault="00497B15" w:rsidP="007E456C">
      <w:pPr>
        <w:rPr>
          <w:b/>
        </w:rPr>
      </w:pPr>
    </w:p>
    <w:p w:rsidR="00497B15" w:rsidRDefault="00497B15" w:rsidP="00A23280">
      <w:pPr>
        <w:pStyle w:val="ListParagraph"/>
        <w:numPr>
          <w:ilvl w:val="0"/>
          <w:numId w:val="21"/>
        </w:numPr>
      </w:pPr>
      <w:r w:rsidRPr="00497B15">
        <w:t xml:space="preserve">Upon completion of the engagement exercise the consultants will draw together the feedback and build it into a final </w:t>
      </w:r>
      <w:r w:rsidR="00DD6CC7">
        <w:t>report for the B</w:t>
      </w:r>
      <w:r w:rsidRPr="00497B15">
        <w:t>oard. It is anticipated that this final report can be presented to the Board at its September meeting</w:t>
      </w:r>
      <w:r w:rsidR="00A23280">
        <w:t>.</w:t>
      </w:r>
    </w:p>
    <w:p w:rsidR="00AF6FE8" w:rsidRDefault="00AF6FE8" w:rsidP="00D1159B">
      <w:bookmarkStart w:id="0" w:name="_GoBack"/>
      <w:bookmarkEnd w:id="0"/>
    </w:p>
    <w:p w:rsidR="00AF6FE8" w:rsidRPr="00A23280" w:rsidRDefault="00AF6FE8" w:rsidP="00A23280">
      <w:pPr>
        <w:rPr>
          <w:b/>
        </w:rPr>
      </w:pPr>
      <w:r w:rsidRPr="00A23280">
        <w:rPr>
          <w:b/>
        </w:rPr>
        <w:t xml:space="preserve">Budget </w:t>
      </w:r>
    </w:p>
    <w:p w:rsidR="00AF6FE8" w:rsidRDefault="00AF6FE8" w:rsidP="00D1159B"/>
    <w:p w:rsidR="00AF6FE8" w:rsidRDefault="007C3A04" w:rsidP="00A23280">
      <w:pPr>
        <w:pStyle w:val="ListParagraph"/>
        <w:numPr>
          <w:ilvl w:val="0"/>
          <w:numId w:val="21"/>
        </w:numPr>
      </w:pPr>
      <w:r>
        <w:t>When the B</w:t>
      </w:r>
      <w:r w:rsidR="00497B15">
        <w:t xml:space="preserve">oard approved the OXIS project it also </w:t>
      </w:r>
      <w:r w:rsidR="00AF6FE8">
        <w:t>approve</w:t>
      </w:r>
      <w:r w:rsidR="007E456C">
        <w:t>d a budget of £120,000</w:t>
      </w:r>
      <w:r w:rsidR="00DD6CC7">
        <w:t>,</w:t>
      </w:r>
      <w:r w:rsidR="007E456C">
        <w:t xml:space="preserve"> with an agreed split </w:t>
      </w:r>
      <w:r>
        <w:t>of £</w:t>
      </w:r>
      <w:r w:rsidR="00AF6FE8">
        <w:t>20,000 from each authority.</w:t>
      </w:r>
    </w:p>
    <w:p w:rsidR="00AF6FE8" w:rsidRDefault="00AF6FE8" w:rsidP="00AF6FE8">
      <w:pPr>
        <w:pStyle w:val="ListParagraph"/>
      </w:pPr>
    </w:p>
    <w:p w:rsidR="007E456C" w:rsidRDefault="00AF6FE8" w:rsidP="00A23280">
      <w:pPr>
        <w:pStyle w:val="ListParagraph"/>
        <w:numPr>
          <w:ilvl w:val="0"/>
          <w:numId w:val="21"/>
        </w:numPr>
      </w:pPr>
      <w:r>
        <w:t xml:space="preserve">The cost of the successful tender </w:t>
      </w:r>
      <w:r w:rsidR="007E456C">
        <w:t xml:space="preserve">from AECOM </w:t>
      </w:r>
      <w:r>
        <w:t>was £1</w:t>
      </w:r>
      <w:r w:rsidR="007E456C">
        <w:t>09,605</w:t>
      </w:r>
      <w:r>
        <w:t xml:space="preserve">. </w:t>
      </w:r>
      <w:r w:rsidR="007E456C">
        <w:t>Ho</w:t>
      </w:r>
      <w:r w:rsidR="00497B15">
        <w:t>w</w:t>
      </w:r>
      <w:r w:rsidR="007E456C">
        <w:t xml:space="preserve">ever additional work has been required of the </w:t>
      </w:r>
      <w:r w:rsidR="006E6EF2">
        <w:t>consultants</w:t>
      </w:r>
      <w:r w:rsidR="007E456C">
        <w:t xml:space="preserve"> by</w:t>
      </w:r>
      <w:r w:rsidR="006E6EF2">
        <w:t xml:space="preserve"> the steering group and the consultants have lodged a supplemen</w:t>
      </w:r>
      <w:r w:rsidR="00497B15">
        <w:t>tary request for a further £19,5</w:t>
      </w:r>
      <w:r w:rsidR="006E6EF2">
        <w:t>00.</w:t>
      </w:r>
      <w:r w:rsidR="00497B15">
        <w:t xml:space="preserve"> </w:t>
      </w:r>
      <w:r w:rsidR="007C3A04">
        <w:t xml:space="preserve">The Steering Group have </w:t>
      </w:r>
      <w:r w:rsidR="00497B15">
        <w:t>received a detailed submission from the consultants</w:t>
      </w:r>
      <w:r w:rsidR="007C3A04">
        <w:t>,</w:t>
      </w:r>
      <w:r w:rsidR="00497B15">
        <w:t xml:space="preserve"> outlining the additional costs incurred and at the time of writing this report are in negotiation with the consultants over the additional costs. However </w:t>
      </w:r>
      <w:r w:rsidR="007C3A04">
        <w:t xml:space="preserve">the Steering Group </w:t>
      </w:r>
      <w:r w:rsidR="00497B15">
        <w:t>accept that much of the additional costs have been incurred as a consequence of additional project requirements.</w:t>
      </w:r>
    </w:p>
    <w:p w:rsidR="007E456C" w:rsidRDefault="007E456C" w:rsidP="007E456C">
      <w:pPr>
        <w:pStyle w:val="ListParagraph"/>
      </w:pPr>
    </w:p>
    <w:p w:rsidR="00AF6FE8" w:rsidRDefault="00497B15" w:rsidP="00A23280">
      <w:pPr>
        <w:pStyle w:val="ListParagraph"/>
        <w:numPr>
          <w:ilvl w:val="0"/>
          <w:numId w:val="21"/>
        </w:numPr>
      </w:pPr>
      <w:r>
        <w:t>Accordingly, t</w:t>
      </w:r>
      <w:r w:rsidR="00AF6FE8">
        <w:t xml:space="preserve">he Board are </w:t>
      </w:r>
      <w:r w:rsidR="006E6EF2">
        <w:t xml:space="preserve">accordingly </w:t>
      </w:r>
      <w:r w:rsidR="00AF6FE8">
        <w:t xml:space="preserve">asked to approve </w:t>
      </w:r>
      <w:r>
        <w:t xml:space="preserve">a cap for the </w:t>
      </w:r>
      <w:r w:rsidR="006E6EF2">
        <w:t xml:space="preserve">additional costs of OXIS </w:t>
      </w:r>
      <w:r>
        <w:t>up to £</w:t>
      </w:r>
      <w:r w:rsidR="006E6EF2">
        <w:t>19,5</w:t>
      </w:r>
      <w:r w:rsidR="00AF6FE8">
        <w:t xml:space="preserve">00 to meet agreed </w:t>
      </w:r>
      <w:r w:rsidR="00DD6CC7">
        <w:t xml:space="preserve">additional </w:t>
      </w:r>
      <w:r w:rsidR="00AF6FE8">
        <w:t>costs</w:t>
      </w:r>
      <w:r w:rsidR="006E6EF2">
        <w:t>, apportioned at £3</w:t>
      </w:r>
      <w:r w:rsidR="007C3A04">
        <w:t>,</w:t>
      </w:r>
      <w:r w:rsidR="006E6EF2">
        <w:t>250 per authority</w:t>
      </w:r>
      <w:r>
        <w:t xml:space="preserve"> and to delegate to EOG the task of </w:t>
      </w:r>
      <w:r w:rsidR="009653B2">
        <w:t>finalising.</w:t>
      </w:r>
      <w:r>
        <w:t xml:space="preserve"> </w:t>
      </w:r>
    </w:p>
    <w:p w:rsidR="0019450E" w:rsidRDefault="0019450E" w:rsidP="0019450E">
      <w:pPr>
        <w:pStyle w:val="ListParagraph"/>
      </w:pPr>
    </w:p>
    <w:p w:rsidR="0019450E" w:rsidRPr="00A23280" w:rsidRDefault="0019450E" w:rsidP="00A23280">
      <w:pPr>
        <w:rPr>
          <w:b/>
        </w:rPr>
      </w:pPr>
      <w:r w:rsidRPr="00A23280">
        <w:rPr>
          <w:b/>
        </w:rPr>
        <w:t>Conclusions</w:t>
      </w:r>
    </w:p>
    <w:p w:rsidR="0019450E" w:rsidRDefault="0019450E" w:rsidP="00A23280">
      <w:pPr>
        <w:ind w:firstLine="60"/>
      </w:pPr>
    </w:p>
    <w:p w:rsidR="0019450E" w:rsidRDefault="0019450E" w:rsidP="00A23280">
      <w:pPr>
        <w:pStyle w:val="ListParagraph"/>
        <w:numPr>
          <w:ilvl w:val="0"/>
          <w:numId w:val="21"/>
        </w:numPr>
      </w:pPr>
      <w:r>
        <w:t xml:space="preserve">When the project was initiated it was anticipated that the completion date would be </w:t>
      </w:r>
      <w:r w:rsidR="007C3A04">
        <w:t>April</w:t>
      </w:r>
      <w:r w:rsidR="009653B2">
        <w:t xml:space="preserve"> 2017</w:t>
      </w:r>
    </w:p>
    <w:p w:rsidR="0019450E" w:rsidRDefault="0019450E" w:rsidP="0019450E"/>
    <w:p w:rsidR="009653B2" w:rsidRDefault="0019450E" w:rsidP="00A23280">
      <w:pPr>
        <w:pStyle w:val="ListParagraph"/>
        <w:numPr>
          <w:ilvl w:val="0"/>
          <w:numId w:val="21"/>
        </w:numPr>
      </w:pPr>
      <w:r>
        <w:t>The proje</w:t>
      </w:r>
      <w:r w:rsidR="00DD6CC7">
        <w:t>c</w:t>
      </w:r>
      <w:r>
        <w:t>t has however experienced d</w:t>
      </w:r>
      <w:r w:rsidR="009653B2">
        <w:t>el</w:t>
      </w:r>
      <w:r>
        <w:t xml:space="preserve">ays. These have </w:t>
      </w:r>
      <w:r w:rsidR="009653B2">
        <w:t xml:space="preserve">largely </w:t>
      </w:r>
      <w:r>
        <w:t xml:space="preserve">been due to partners being unable to resource the project to the required manner as several of them have worked through various stages </w:t>
      </w:r>
      <w:r w:rsidR="009653B2">
        <w:t xml:space="preserve">of their </w:t>
      </w:r>
      <w:r>
        <w:t>local plan</w:t>
      </w:r>
      <w:r w:rsidR="009653B2">
        <w:t>s. This offers a timely reminder to us collectively of the limitations of the current working arrangements when attempting to deliver complex partnership projects.</w:t>
      </w:r>
    </w:p>
    <w:p w:rsidR="009653B2" w:rsidRDefault="009653B2" w:rsidP="0019450E"/>
    <w:p w:rsidR="008B4A86" w:rsidRPr="00D26A9C" w:rsidRDefault="009653B2" w:rsidP="00A23280">
      <w:pPr>
        <w:pStyle w:val="ListParagraph"/>
        <w:numPr>
          <w:ilvl w:val="0"/>
          <w:numId w:val="21"/>
        </w:numPr>
      </w:pPr>
      <w:r>
        <w:t xml:space="preserve">Notwithstanding this, the project is nearing completion and </w:t>
      </w:r>
      <w:r w:rsidR="007C3A04">
        <w:t xml:space="preserve">the Steering group </w:t>
      </w:r>
      <w:r>
        <w:t xml:space="preserve">are confident that  </w:t>
      </w:r>
      <w:r w:rsidR="0019450E">
        <w:t xml:space="preserve"> </w:t>
      </w:r>
      <w:r>
        <w:t xml:space="preserve">the </w:t>
      </w:r>
      <w:r w:rsidR="008B4A86" w:rsidRPr="008B4A86">
        <w:t xml:space="preserve">Board </w:t>
      </w:r>
      <w:r>
        <w:t xml:space="preserve">will receive the </w:t>
      </w:r>
      <w:r w:rsidR="008B4A86" w:rsidRPr="008B4A86">
        <w:t xml:space="preserve">final report for approval in </w:t>
      </w:r>
      <w:r>
        <w:t>September</w:t>
      </w:r>
      <w:r w:rsidR="008B4A86" w:rsidRPr="008B4A86">
        <w:t xml:space="preserve"> 2017.</w:t>
      </w:r>
    </w:p>
    <w:sectPr w:rsidR="008B4A86" w:rsidRPr="00D26A9C" w:rsidSect="00A14B62">
      <w:head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9D" w:rsidRDefault="002B489D" w:rsidP="002B489D">
      <w:r>
        <w:separator/>
      </w:r>
    </w:p>
  </w:endnote>
  <w:endnote w:type="continuationSeparator" w:id="0">
    <w:p w:rsidR="002B489D" w:rsidRDefault="002B489D" w:rsidP="002B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9D" w:rsidRDefault="002B489D" w:rsidP="002B489D">
      <w:r>
        <w:separator/>
      </w:r>
    </w:p>
  </w:footnote>
  <w:footnote w:type="continuationSeparator" w:id="0">
    <w:p w:rsidR="002B489D" w:rsidRDefault="002B489D" w:rsidP="002B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9D" w:rsidRPr="002B489D" w:rsidRDefault="002B489D" w:rsidP="002B489D">
    <w:pPr>
      <w:pStyle w:val="Header"/>
      <w:rPr>
        <w:sz w:val="16"/>
        <w:szCs w:val="16"/>
      </w:rPr>
    </w:pPr>
    <w:r w:rsidRPr="002B489D">
      <w:rPr>
        <w:sz w:val="16"/>
        <w:szCs w:val="16"/>
      </w:rPr>
      <w:t xml:space="preserve">Growth Board </w:t>
    </w:r>
    <w:r w:rsidR="000033F6">
      <w:rPr>
        <w:sz w:val="16"/>
        <w:szCs w:val="16"/>
      </w:rPr>
      <w:t>26t</w:t>
    </w:r>
    <w:r>
      <w:rPr>
        <w:sz w:val="16"/>
        <w:szCs w:val="16"/>
      </w:rPr>
      <w:t>h</w:t>
    </w:r>
    <w:r w:rsidR="00BC2749">
      <w:rPr>
        <w:sz w:val="16"/>
        <w:szCs w:val="16"/>
      </w:rPr>
      <w:t xml:space="preserve"> July</w:t>
    </w:r>
    <w:r w:rsidRPr="002B489D">
      <w:rPr>
        <w:sz w:val="16"/>
        <w:szCs w:val="16"/>
      </w:rPr>
      <w:t xml:space="preserve"> 2017</w:t>
    </w:r>
  </w:p>
  <w:p w:rsidR="002B489D" w:rsidRPr="002B489D" w:rsidRDefault="002B489D" w:rsidP="002B489D">
    <w:pPr>
      <w:pStyle w:val="Header"/>
      <w:rPr>
        <w:sz w:val="16"/>
        <w:szCs w:val="16"/>
      </w:rPr>
    </w:pPr>
    <w:r w:rsidRPr="002B489D">
      <w:rPr>
        <w:sz w:val="16"/>
        <w:szCs w:val="16"/>
      </w:rPr>
      <w:t>Agenda item</w:t>
    </w:r>
    <w:r w:rsidR="00BF44D6">
      <w:rPr>
        <w:sz w:val="16"/>
        <w:szCs w:val="16"/>
      </w:rPr>
      <w:t xml:space="preserve">  </w:t>
    </w:r>
    <w:r w:rsidR="000033F6">
      <w:rPr>
        <w:sz w:val="16"/>
        <w:szCs w:val="16"/>
      </w:rPr>
      <w:t xml:space="preserve"> </w:t>
    </w:r>
    <w:r w:rsidR="00D92244">
      <w:rPr>
        <w:sz w:val="16"/>
        <w:szCs w:val="16"/>
      </w:rPr>
      <w:t xml:space="preserve">5 </w:t>
    </w:r>
    <w:r w:rsidR="00C45639">
      <w:rPr>
        <w:sz w:val="16"/>
        <w:szCs w:val="16"/>
      </w:rPr>
      <w:t>Oxfordshire Infrastructure Strategy</w:t>
    </w:r>
    <w:r w:rsidR="00BC2749">
      <w:rPr>
        <w:sz w:val="16"/>
        <w:szCs w:val="16"/>
      </w:rPr>
      <w:t xml:space="preserve"> (OXIS)</w:t>
    </w:r>
    <w:r w:rsidR="00C45639">
      <w:rPr>
        <w:sz w:val="16"/>
        <w:szCs w:val="16"/>
      </w:rPr>
      <w:t xml:space="preserve"> Update</w:t>
    </w:r>
  </w:p>
  <w:p w:rsidR="002B489D" w:rsidRPr="002B489D" w:rsidRDefault="002B489D" w:rsidP="002B489D">
    <w:pPr>
      <w:pStyle w:val="Header"/>
      <w:rPr>
        <w:sz w:val="16"/>
        <w:szCs w:val="16"/>
      </w:rPr>
    </w:pPr>
    <w:r w:rsidRPr="002B489D">
      <w:rPr>
        <w:sz w:val="16"/>
        <w:szCs w:val="16"/>
      </w:rPr>
      <w:t xml:space="preserve">Contact: Paul Staines: Growth Board Programme Manager </w:t>
    </w:r>
  </w:p>
  <w:p w:rsidR="002B489D" w:rsidRPr="002B489D" w:rsidRDefault="002B489D" w:rsidP="002B489D">
    <w:pPr>
      <w:pStyle w:val="Header"/>
      <w:rPr>
        <w:sz w:val="16"/>
        <w:szCs w:val="16"/>
      </w:rPr>
    </w:pPr>
    <w:r w:rsidRPr="002B489D">
      <w:rPr>
        <w:sz w:val="16"/>
        <w:szCs w:val="16"/>
      </w:rPr>
      <w:t>E- mail</w:t>
    </w:r>
    <w:r w:rsidR="000033F6">
      <w:rPr>
        <w:sz w:val="16"/>
        <w:szCs w:val="16"/>
      </w:rPr>
      <w:t>:</w:t>
    </w:r>
    <w:r w:rsidRPr="002B489D">
      <w:rPr>
        <w:sz w:val="16"/>
        <w:szCs w:val="16"/>
      </w:rPr>
      <w:t xml:space="preserve"> P</w:t>
    </w:r>
    <w:r w:rsidR="00BC2749">
      <w:rPr>
        <w:sz w:val="16"/>
        <w:szCs w:val="16"/>
      </w:rPr>
      <w:t>staines@Oxford</w:t>
    </w:r>
    <w:r w:rsidRPr="002B489D">
      <w:rPr>
        <w:sz w:val="16"/>
        <w:szCs w:val="16"/>
      </w:rPr>
      <w:t>.gov.uk</w:t>
    </w:r>
  </w:p>
  <w:p w:rsidR="002B489D" w:rsidRDefault="002B4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47A5"/>
    <w:multiLevelType w:val="hybridMultilevel"/>
    <w:tmpl w:val="7F2E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97F26"/>
    <w:multiLevelType w:val="hybridMultilevel"/>
    <w:tmpl w:val="42180086"/>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D4B40"/>
    <w:multiLevelType w:val="hybridMultilevel"/>
    <w:tmpl w:val="2B641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8010A0"/>
    <w:multiLevelType w:val="hybridMultilevel"/>
    <w:tmpl w:val="DF0A04EA"/>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A4E8F"/>
    <w:multiLevelType w:val="hybridMultilevel"/>
    <w:tmpl w:val="19A8A29C"/>
    <w:lvl w:ilvl="0" w:tplc="FA6A44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426FB7"/>
    <w:multiLevelType w:val="hybridMultilevel"/>
    <w:tmpl w:val="2ADC8660"/>
    <w:lvl w:ilvl="0" w:tplc="78A6F3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FF1BA6"/>
    <w:multiLevelType w:val="hybridMultilevel"/>
    <w:tmpl w:val="CA6A02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CA6FA0"/>
    <w:multiLevelType w:val="hybridMultilevel"/>
    <w:tmpl w:val="57B8A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F6786"/>
    <w:multiLevelType w:val="hybridMultilevel"/>
    <w:tmpl w:val="90FA48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9C2EAF"/>
    <w:multiLevelType w:val="hybridMultilevel"/>
    <w:tmpl w:val="4F5E37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667B58"/>
    <w:multiLevelType w:val="hybridMultilevel"/>
    <w:tmpl w:val="8AFC88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A37456"/>
    <w:multiLevelType w:val="hybridMultilevel"/>
    <w:tmpl w:val="CF00C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8E01A9"/>
    <w:multiLevelType w:val="hybridMultilevel"/>
    <w:tmpl w:val="E79CFC26"/>
    <w:lvl w:ilvl="0" w:tplc="E45AFA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F32257"/>
    <w:multiLevelType w:val="hybridMultilevel"/>
    <w:tmpl w:val="A1F22F9C"/>
    <w:lvl w:ilvl="0" w:tplc="E608623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286321"/>
    <w:multiLevelType w:val="hybridMultilevel"/>
    <w:tmpl w:val="4E7405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44451C"/>
    <w:multiLevelType w:val="hybridMultilevel"/>
    <w:tmpl w:val="27486BF2"/>
    <w:lvl w:ilvl="0" w:tplc="1F1CDC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6D21D7"/>
    <w:multiLevelType w:val="hybridMultilevel"/>
    <w:tmpl w:val="DDC8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E68D8"/>
    <w:multiLevelType w:val="hybridMultilevel"/>
    <w:tmpl w:val="C2B06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09710A"/>
    <w:multiLevelType w:val="hybridMultilevel"/>
    <w:tmpl w:val="CBAADA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9B481A"/>
    <w:multiLevelType w:val="hybridMultilevel"/>
    <w:tmpl w:val="AF94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494C01"/>
    <w:multiLevelType w:val="hybridMultilevel"/>
    <w:tmpl w:val="FA66A83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EF3245D"/>
    <w:multiLevelType w:val="hybridMultilevel"/>
    <w:tmpl w:val="7C5E8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2AD2923"/>
    <w:multiLevelType w:val="hybridMultilevel"/>
    <w:tmpl w:val="DA741E7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2D951D2"/>
    <w:multiLevelType w:val="hybridMultilevel"/>
    <w:tmpl w:val="551A5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2331A5"/>
    <w:multiLevelType w:val="hybridMultilevel"/>
    <w:tmpl w:val="90464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4F34CBA"/>
    <w:multiLevelType w:val="hybridMultilevel"/>
    <w:tmpl w:val="8AAA0E9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CD4135D"/>
    <w:multiLevelType w:val="hybridMultilevel"/>
    <w:tmpl w:val="D0C6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
  </w:num>
  <w:num w:numId="4">
    <w:abstractNumId w:val="15"/>
  </w:num>
  <w:num w:numId="5">
    <w:abstractNumId w:val="13"/>
  </w:num>
  <w:num w:numId="6">
    <w:abstractNumId w:val="11"/>
  </w:num>
  <w:num w:numId="7">
    <w:abstractNumId w:val="24"/>
  </w:num>
  <w:num w:numId="8">
    <w:abstractNumId w:val="21"/>
  </w:num>
  <w:num w:numId="9">
    <w:abstractNumId w:val="17"/>
  </w:num>
  <w:num w:numId="10">
    <w:abstractNumId w:val="0"/>
  </w:num>
  <w:num w:numId="11">
    <w:abstractNumId w:val="2"/>
  </w:num>
  <w:num w:numId="12">
    <w:abstractNumId w:val="19"/>
  </w:num>
  <w:num w:numId="13">
    <w:abstractNumId w:val="12"/>
  </w:num>
  <w:num w:numId="14">
    <w:abstractNumId w:val="10"/>
  </w:num>
  <w:num w:numId="15">
    <w:abstractNumId w:val="18"/>
  </w:num>
  <w:num w:numId="16">
    <w:abstractNumId w:val="23"/>
  </w:num>
  <w:num w:numId="17">
    <w:abstractNumId w:val="7"/>
  </w:num>
  <w:num w:numId="18">
    <w:abstractNumId w:val="4"/>
  </w:num>
  <w:num w:numId="19">
    <w:abstractNumId w:val="16"/>
  </w:num>
  <w:num w:numId="20">
    <w:abstractNumId w:val="6"/>
  </w:num>
  <w:num w:numId="21">
    <w:abstractNumId w:val="5"/>
  </w:num>
  <w:num w:numId="22">
    <w:abstractNumId w:val="20"/>
  </w:num>
  <w:num w:numId="23">
    <w:abstractNumId w:val="25"/>
  </w:num>
  <w:num w:numId="24">
    <w:abstractNumId w:val="22"/>
  </w:num>
  <w:num w:numId="25">
    <w:abstractNumId w:val="9"/>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12"/>
    <w:rsid w:val="000033F6"/>
    <w:rsid w:val="00062FD3"/>
    <w:rsid w:val="00076FB1"/>
    <w:rsid w:val="000B12AE"/>
    <w:rsid w:val="000B4310"/>
    <w:rsid w:val="00127C5C"/>
    <w:rsid w:val="001420D8"/>
    <w:rsid w:val="0019450E"/>
    <w:rsid w:val="002B489D"/>
    <w:rsid w:val="00300B59"/>
    <w:rsid w:val="00304D91"/>
    <w:rsid w:val="004000A9"/>
    <w:rsid w:val="004000D7"/>
    <w:rsid w:val="0047767B"/>
    <w:rsid w:val="004850BD"/>
    <w:rsid w:val="00497B15"/>
    <w:rsid w:val="004F46E4"/>
    <w:rsid w:val="004F7FB5"/>
    <w:rsid w:val="00504E43"/>
    <w:rsid w:val="005524D1"/>
    <w:rsid w:val="00567789"/>
    <w:rsid w:val="00586CFF"/>
    <w:rsid w:val="005F5E2F"/>
    <w:rsid w:val="00667E88"/>
    <w:rsid w:val="006E6EF2"/>
    <w:rsid w:val="007302F7"/>
    <w:rsid w:val="00736858"/>
    <w:rsid w:val="007908F4"/>
    <w:rsid w:val="007C3A04"/>
    <w:rsid w:val="007E456C"/>
    <w:rsid w:val="008B4A86"/>
    <w:rsid w:val="008F0278"/>
    <w:rsid w:val="009232D3"/>
    <w:rsid w:val="009653B2"/>
    <w:rsid w:val="00991021"/>
    <w:rsid w:val="009D547B"/>
    <w:rsid w:val="009D60EA"/>
    <w:rsid w:val="00A14B62"/>
    <w:rsid w:val="00A23280"/>
    <w:rsid w:val="00A27C38"/>
    <w:rsid w:val="00AB4B3C"/>
    <w:rsid w:val="00AE3A12"/>
    <w:rsid w:val="00AF161F"/>
    <w:rsid w:val="00AF6FE8"/>
    <w:rsid w:val="00B07E64"/>
    <w:rsid w:val="00B154D3"/>
    <w:rsid w:val="00B91BDC"/>
    <w:rsid w:val="00BC2749"/>
    <w:rsid w:val="00BF44D6"/>
    <w:rsid w:val="00C45639"/>
    <w:rsid w:val="00CB3A79"/>
    <w:rsid w:val="00D1159B"/>
    <w:rsid w:val="00D26A9C"/>
    <w:rsid w:val="00D27B9F"/>
    <w:rsid w:val="00D92244"/>
    <w:rsid w:val="00DD6CC7"/>
    <w:rsid w:val="00DF393F"/>
    <w:rsid w:val="00EC19C9"/>
    <w:rsid w:val="00ED5BD4"/>
    <w:rsid w:val="00EF75FD"/>
    <w:rsid w:val="00FD348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12"/>
    <w:pPr>
      <w:ind w:left="720"/>
      <w:contextualSpacing/>
    </w:pPr>
  </w:style>
  <w:style w:type="paragraph" w:styleId="Header">
    <w:name w:val="header"/>
    <w:basedOn w:val="Normal"/>
    <w:link w:val="HeaderChar"/>
    <w:uiPriority w:val="99"/>
    <w:unhideWhenUsed/>
    <w:rsid w:val="002B489D"/>
    <w:pPr>
      <w:tabs>
        <w:tab w:val="center" w:pos="4513"/>
        <w:tab w:val="right" w:pos="9026"/>
      </w:tabs>
    </w:pPr>
  </w:style>
  <w:style w:type="character" w:customStyle="1" w:styleId="HeaderChar">
    <w:name w:val="Header Char"/>
    <w:basedOn w:val="DefaultParagraphFont"/>
    <w:link w:val="Header"/>
    <w:uiPriority w:val="99"/>
    <w:rsid w:val="002B489D"/>
  </w:style>
  <w:style w:type="paragraph" w:styleId="Footer">
    <w:name w:val="footer"/>
    <w:basedOn w:val="Normal"/>
    <w:link w:val="FooterChar"/>
    <w:uiPriority w:val="99"/>
    <w:unhideWhenUsed/>
    <w:rsid w:val="002B489D"/>
    <w:pPr>
      <w:tabs>
        <w:tab w:val="center" w:pos="4513"/>
        <w:tab w:val="right" w:pos="9026"/>
      </w:tabs>
    </w:pPr>
  </w:style>
  <w:style w:type="character" w:customStyle="1" w:styleId="FooterChar">
    <w:name w:val="Footer Char"/>
    <w:basedOn w:val="DefaultParagraphFont"/>
    <w:link w:val="Footer"/>
    <w:uiPriority w:val="99"/>
    <w:rsid w:val="002B489D"/>
  </w:style>
  <w:style w:type="paragraph" w:styleId="BalloonText">
    <w:name w:val="Balloon Text"/>
    <w:basedOn w:val="Normal"/>
    <w:link w:val="BalloonTextChar"/>
    <w:uiPriority w:val="99"/>
    <w:semiHidden/>
    <w:unhideWhenUsed/>
    <w:rsid w:val="002B489D"/>
    <w:rPr>
      <w:rFonts w:ascii="Tahoma" w:hAnsi="Tahoma" w:cs="Tahoma"/>
      <w:sz w:val="16"/>
      <w:szCs w:val="16"/>
    </w:rPr>
  </w:style>
  <w:style w:type="character" w:customStyle="1" w:styleId="BalloonTextChar">
    <w:name w:val="Balloon Text Char"/>
    <w:basedOn w:val="DefaultParagraphFont"/>
    <w:link w:val="BalloonText"/>
    <w:uiPriority w:val="99"/>
    <w:semiHidden/>
    <w:rsid w:val="002B489D"/>
    <w:rPr>
      <w:rFonts w:ascii="Tahoma" w:hAnsi="Tahoma" w:cs="Tahoma"/>
      <w:sz w:val="16"/>
      <w:szCs w:val="16"/>
    </w:rPr>
  </w:style>
  <w:style w:type="character" w:styleId="Hyperlink">
    <w:name w:val="Hyperlink"/>
    <w:basedOn w:val="DefaultParagraphFont"/>
    <w:uiPriority w:val="99"/>
    <w:unhideWhenUsed/>
    <w:rsid w:val="00AB4B3C"/>
    <w:rPr>
      <w:color w:val="0000FF" w:themeColor="hyperlink"/>
      <w:u w:val="single"/>
    </w:rPr>
  </w:style>
  <w:style w:type="character" w:styleId="FollowedHyperlink">
    <w:name w:val="FollowedHyperlink"/>
    <w:basedOn w:val="DefaultParagraphFont"/>
    <w:uiPriority w:val="99"/>
    <w:semiHidden/>
    <w:unhideWhenUsed/>
    <w:rsid w:val="008B4A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A12"/>
    <w:pPr>
      <w:ind w:left="720"/>
      <w:contextualSpacing/>
    </w:pPr>
  </w:style>
  <w:style w:type="paragraph" w:styleId="Header">
    <w:name w:val="header"/>
    <w:basedOn w:val="Normal"/>
    <w:link w:val="HeaderChar"/>
    <w:uiPriority w:val="99"/>
    <w:unhideWhenUsed/>
    <w:rsid w:val="002B489D"/>
    <w:pPr>
      <w:tabs>
        <w:tab w:val="center" w:pos="4513"/>
        <w:tab w:val="right" w:pos="9026"/>
      </w:tabs>
    </w:pPr>
  </w:style>
  <w:style w:type="character" w:customStyle="1" w:styleId="HeaderChar">
    <w:name w:val="Header Char"/>
    <w:basedOn w:val="DefaultParagraphFont"/>
    <w:link w:val="Header"/>
    <w:uiPriority w:val="99"/>
    <w:rsid w:val="002B489D"/>
  </w:style>
  <w:style w:type="paragraph" w:styleId="Footer">
    <w:name w:val="footer"/>
    <w:basedOn w:val="Normal"/>
    <w:link w:val="FooterChar"/>
    <w:uiPriority w:val="99"/>
    <w:unhideWhenUsed/>
    <w:rsid w:val="002B489D"/>
    <w:pPr>
      <w:tabs>
        <w:tab w:val="center" w:pos="4513"/>
        <w:tab w:val="right" w:pos="9026"/>
      </w:tabs>
    </w:pPr>
  </w:style>
  <w:style w:type="character" w:customStyle="1" w:styleId="FooterChar">
    <w:name w:val="Footer Char"/>
    <w:basedOn w:val="DefaultParagraphFont"/>
    <w:link w:val="Footer"/>
    <w:uiPriority w:val="99"/>
    <w:rsid w:val="002B489D"/>
  </w:style>
  <w:style w:type="paragraph" w:styleId="BalloonText">
    <w:name w:val="Balloon Text"/>
    <w:basedOn w:val="Normal"/>
    <w:link w:val="BalloonTextChar"/>
    <w:uiPriority w:val="99"/>
    <w:semiHidden/>
    <w:unhideWhenUsed/>
    <w:rsid w:val="002B489D"/>
    <w:rPr>
      <w:rFonts w:ascii="Tahoma" w:hAnsi="Tahoma" w:cs="Tahoma"/>
      <w:sz w:val="16"/>
      <w:szCs w:val="16"/>
    </w:rPr>
  </w:style>
  <w:style w:type="character" w:customStyle="1" w:styleId="BalloonTextChar">
    <w:name w:val="Balloon Text Char"/>
    <w:basedOn w:val="DefaultParagraphFont"/>
    <w:link w:val="BalloonText"/>
    <w:uiPriority w:val="99"/>
    <w:semiHidden/>
    <w:rsid w:val="002B489D"/>
    <w:rPr>
      <w:rFonts w:ascii="Tahoma" w:hAnsi="Tahoma" w:cs="Tahoma"/>
      <w:sz w:val="16"/>
      <w:szCs w:val="16"/>
    </w:rPr>
  </w:style>
  <w:style w:type="character" w:styleId="Hyperlink">
    <w:name w:val="Hyperlink"/>
    <w:basedOn w:val="DefaultParagraphFont"/>
    <w:uiPriority w:val="99"/>
    <w:unhideWhenUsed/>
    <w:rsid w:val="00AB4B3C"/>
    <w:rPr>
      <w:color w:val="0000FF" w:themeColor="hyperlink"/>
      <w:u w:val="single"/>
    </w:rPr>
  </w:style>
  <w:style w:type="character" w:styleId="FollowedHyperlink">
    <w:name w:val="FollowedHyperlink"/>
    <w:basedOn w:val="DefaultParagraphFont"/>
    <w:uiPriority w:val="99"/>
    <w:semiHidden/>
    <w:unhideWhenUsed/>
    <w:rsid w:val="008B4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growthbo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22856F83</Template>
  <TotalTime>4</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Paul.staines</dc:creator>
  <cp:lastModifiedBy>jthompson</cp:lastModifiedBy>
  <cp:revision>5</cp:revision>
  <dcterms:created xsi:type="dcterms:W3CDTF">2017-07-10T12:44:00Z</dcterms:created>
  <dcterms:modified xsi:type="dcterms:W3CDTF">2017-07-17T14:40:00Z</dcterms:modified>
</cp:coreProperties>
</file>